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C8" w:rsidRPr="006416C8" w:rsidRDefault="006416C8" w:rsidP="006416C8">
      <w:pPr>
        <w:pStyle w:val="a3"/>
        <w:jc w:val="center"/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ПАМЯТКА ДЛЯ НАСЕЛЕНИЯ</w:t>
      </w:r>
    </w:p>
    <w:p w:rsidR="00825EC8" w:rsidRDefault="006416C8" w:rsidP="006416C8">
      <w:pPr>
        <w:pStyle w:val="a3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«</w:t>
      </w:r>
      <w:r w:rsidR="0098391F" w:rsidRPr="006416C8"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Готовимся к дачному сезону правильно</w:t>
      </w:r>
      <w:r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  <w:t>»</w:t>
      </w:r>
      <w:r w:rsidR="0098391F" w:rsidRPr="006416C8">
        <w:rPr>
          <w:rFonts w:ascii="Liberation Serif" w:hAnsi="Liberation Serif"/>
          <w:b/>
          <w:color w:val="FF0000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416C8" w:rsidTr="006416C8">
        <w:tc>
          <w:tcPr>
            <w:tcW w:w="5341" w:type="dxa"/>
          </w:tcPr>
          <w:p w:rsidR="006416C8" w:rsidRDefault="006416C8" w:rsidP="006416C8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6416C8">
              <w:rPr>
                <w:rFonts w:ascii="Liberation Serif" w:hAnsi="Liberation Serif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586251" cy="1504100"/>
                  <wp:effectExtent l="0" t="0" r="0" b="0"/>
                  <wp:docPr id="1" name="Рисунок 1" descr="E:\Общая\Downloads\ocr (1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cr (1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049" cy="152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416C8" w:rsidRDefault="006416C8" w:rsidP="006416C8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6416C8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Активные садоводы начинают открывать дачный сезон уже в апреле, поэтому самое время заняться устранением недостатков. Сотрудники МЧС настоятельно рекомендуют в первую очередь обратить внимание на пожарную безопасность дачных участков.</w:t>
            </w:r>
          </w:p>
        </w:tc>
      </w:tr>
    </w:tbl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В первую очередь нужно проверить электрические приборы, печное отопление и газовое оборудование, которое находилось без присмотра всю зиму. Проведите визуальный осмотр, если возникли подозрения относительно исправности, пригласите квалифицированных специалистов для проведения ремонтных работ.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Убедитесь, что на вводе в дом или чердак нет перехлеста и поврежденных проводов. Чрезвычайно опасно эксплуатировать электропроводку с нарушенной изоляцией, завязывать провода в узлы, соединять их скруткой и закрывать элементами сгораемой отделки.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Если обнаружили неисправность электропроводки, выключателя, розетки, то перед тем, как их использовать, необходимо отремонтировать оборудование. Нельзя использовать приборы кустарного производства и неисправные.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Печь нужно своевременно ремонтировать, а дымоходы регулярно очищать от сажи. Образовавшиеся трещины в кладке печи и дымовой трубе необходимо заделать, после чего печь и дымоход следует оштукатурить и побелить известковым раствором. Побелка производится для быстрого обнаружения трещин, неисправности печи и дымохода.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На даче перед топочной дверкой на полу прибейте металлический лист размером не менее 50 на 70 см - это защитит от возгорания пола в случае выпадения горящих углей из печи.</w:t>
      </w:r>
    </w:p>
    <w:p w:rsidR="006416C8" w:rsidRDefault="006416C8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Перед заменым газовым баллоном</w:t>
      </w:r>
      <w:r w:rsidR="0098391F" w:rsidRPr="006416C8">
        <w:rPr>
          <w:rFonts w:ascii="Liberation Serif" w:hAnsi="Liberation Serif"/>
          <w:sz w:val="28"/>
          <w:szCs w:val="28"/>
          <w:shd w:val="clear" w:color="auto" w:fill="FFFFFF"/>
        </w:rPr>
        <w:t xml:space="preserve"> убедитесь, что краны нового и отработанного баллонов закрыты. После замены проверьте герметичность соединений с помощью мыльного раствора. 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 Ремонт и монтаж газового оборудования должен проводиться компетентными специалистами.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Минимизировать риск возгорания можно, удалив на территории участка и в вокруг него всю сухую траву. Обязательно займитесь этим и освободите территорию от легковоспламеняющегося сухостоя и мусора, как только сойдет снег.</w:t>
      </w:r>
    </w:p>
    <w:p w:rsid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В качестве защитной меры можно провести огнезащитную обработку деревянных построек – это будет препятствовать распространению огня.</w:t>
      </w:r>
    </w:p>
    <w:p w:rsidR="009A5B21" w:rsidRPr="006416C8" w:rsidRDefault="0098391F" w:rsidP="006416C8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 xml:space="preserve">Вовремя узнать о возникшем в дачном доме пожаре позволит автономный пожарный </w:t>
      </w:r>
      <w:proofErr w:type="spellStart"/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>извещатель</w:t>
      </w:r>
      <w:proofErr w:type="spellEnd"/>
      <w:r w:rsidRPr="006416C8">
        <w:rPr>
          <w:rFonts w:ascii="Liberation Serif" w:hAnsi="Liberation Serif"/>
          <w:sz w:val="28"/>
          <w:szCs w:val="28"/>
          <w:shd w:val="clear" w:color="auto" w:fill="FFFFFF"/>
        </w:rPr>
        <w:t xml:space="preserve"> – он достаточно прост в установке и эксплуатации.</w:t>
      </w: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br/>
        <w:t>Чтобы быть готовым к действию в случае пожара, на дачных участках должны быть бочки с водой либо огнетушитель или же ящик с песком, которым можно затушить огонь.</w:t>
      </w:r>
    </w:p>
    <w:p w:rsidR="006416C8" w:rsidRDefault="006416C8" w:rsidP="006416C8">
      <w:pPr>
        <w:pStyle w:val="a3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6416C8" w:rsidRPr="006416C8" w:rsidRDefault="00825EC8" w:rsidP="006416C8">
      <w:pPr>
        <w:pStyle w:val="a3"/>
        <w:ind w:firstLine="708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lastRenderedPageBreak/>
        <w:t>В случае, если произошли чрезвычайная ситуация или пожар, необходимо незамедлительно с</w:t>
      </w:r>
      <w:bookmarkStart w:id="0" w:name="_GoBack"/>
      <w:bookmarkEnd w:id="0"/>
      <w:r w:rsidRPr="006416C8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ообщить о случившемся по телефонам:</w:t>
      </w:r>
    </w:p>
    <w:p w:rsidR="006416C8" w:rsidRPr="006416C8" w:rsidRDefault="00825EC8" w:rsidP="006416C8">
      <w:pPr>
        <w:pStyle w:val="a3"/>
        <w:ind w:firstLine="708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6416C8" w:rsidRPr="006416C8" w:rsidRDefault="00825EC8" w:rsidP="006416C8">
      <w:pPr>
        <w:pStyle w:val="a3"/>
        <w:ind w:firstLine="708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825EC8" w:rsidRPr="006416C8" w:rsidRDefault="00825EC8" w:rsidP="006416C8">
      <w:pPr>
        <w:pStyle w:val="a3"/>
        <w:ind w:firstLine="708"/>
        <w:jc w:val="both"/>
        <w:rPr>
          <w:rFonts w:ascii="Liberation Serif" w:hAnsi="Liberation Serif"/>
          <w:color w:val="FF0000"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t>- телефон доверия ГУ МЧС России (343) 262-99-99.</w:t>
      </w:r>
    </w:p>
    <w:p w:rsidR="00825EC8" w:rsidRPr="006416C8" w:rsidRDefault="00825EC8" w:rsidP="006416C8">
      <w:pPr>
        <w:pStyle w:val="a3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6416C8">
        <w:rPr>
          <w:rFonts w:ascii="Liberation Serif" w:hAnsi="Liberation Serif"/>
          <w:sz w:val="28"/>
          <w:szCs w:val="28"/>
          <w:shd w:val="clear" w:color="auto" w:fill="FFFFFF"/>
        </w:rPr>
        <w:br/>
      </w:r>
      <w:r w:rsidRPr="006416C8">
        <w:rPr>
          <w:rFonts w:ascii="Liberation Serif" w:hAnsi="Liberation Serif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6416C8">
        <w:rPr>
          <w:rFonts w:ascii="Liberation Serif" w:hAnsi="Liberation Serif"/>
          <w:b/>
          <w:sz w:val="28"/>
          <w:szCs w:val="28"/>
          <w:shd w:val="clear" w:color="auto" w:fill="FFFFFF"/>
        </w:rPr>
        <w:br/>
        <w:t>9 ПСО ФПС ГУ МЧС России по Свердловской области</w:t>
      </w:r>
    </w:p>
    <w:p w:rsidR="00825EC8" w:rsidRPr="006416C8" w:rsidRDefault="00825EC8" w:rsidP="006416C8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825EC8" w:rsidRPr="006416C8" w:rsidSect="00641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91F"/>
    <w:rsid w:val="006416C8"/>
    <w:rsid w:val="00703172"/>
    <w:rsid w:val="00825EC8"/>
    <w:rsid w:val="0098391F"/>
    <w:rsid w:val="009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8A4"/>
  <w15:docId w15:val="{62C84B4D-06AE-4109-BEC5-B47F437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6C8"/>
    <w:pPr>
      <w:spacing w:after="0" w:line="240" w:lineRule="auto"/>
    </w:pPr>
  </w:style>
  <w:style w:type="table" w:styleId="a4">
    <w:name w:val="Table Grid"/>
    <w:basedOn w:val="a1"/>
    <w:uiPriority w:val="59"/>
    <w:rsid w:val="0064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2022-04-18T09:38:00Z</dcterms:created>
  <dcterms:modified xsi:type="dcterms:W3CDTF">2022-04-18T11:43:00Z</dcterms:modified>
</cp:coreProperties>
</file>